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BD68" w14:textId="77777777" w:rsidR="00000000" w:rsidRDefault="00000000">
      <w:pPr>
        <w:autoSpaceDE w:val="0"/>
        <w:autoSpaceDN w:val="0"/>
        <w:adjustRightInd w:val="0"/>
        <w:spacing w:line="480" w:lineRule="atLeast"/>
        <w:ind w:left="960" w:hanging="240"/>
        <w:rPr>
          <w:rFonts w:ascii="ＭＳ 明朝" w:hAnsi="ＭＳ 明朝" w:cs="Arial"/>
          <w:color w:val="000000"/>
        </w:rPr>
      </w:pPr>
      <w:r>
        <w:rPr>
          <w:rFonts w:ascii="ＭＳ 明朝" w:eastAsia="ＭＳ ゴシック" w:hAnsi="ＭＳ 明朝" w:cs="Arial" w:hint="eastAsia"/>
          <w:color w:val="000000"/>
        </w:rPr>
        <w:t>○室戸市新商品の生産等による新事業分野開拓者認定事業実施要綱</w:t>
      </w:r>
    </w:p>
    <w:p w14:paraId="657021D6" w14:textId="77777777" w:rsidR="00000000" w:rsidRDefault="00000000">
      <w:pPr>
        <w:autoSpaceDE w:val="0"/>
        <w:autoSpaceDN w:val="0"/>
        <w:adjustRightInd w:val="0"/>
        <w:spacing w:line="480" w:lineRule="atLeast"/>
        <w:jc w:val="right"/>
        <w:rPr>
          <w:rFonts w:ascii="ＭＳ 明朝" w:hAnsi="ＭＳ 明朝" w:cs="Arial"/>
          <w:color w:val="000000"/>
        </w:rPr>
      </w:pPr>
      <w:r>
        <w:rPr>
          <w:rFonts w:ascii="ＭＳ 明朝" w:eastAsia="ＭＳ ゴシック" w:hAnsi="ＭＳ 明朝" w:cs="Arial" w:hint="eastAsia"/>
          <w:color w:val="000000"/>
        </w:rPr>
        <w:t>平成２６年３月６日</w:t>
      </w:r>
    </w:p>
    <w:p w14:paraId="19CEED87" w14:textId="77777777" w:rsidR="00000000" w:rsidRDefault="00000000">
      <w:pPr>
        <w:autoSpaceDE w:val="0"/>
        <w:autoSpaceDN w:val="0"/>
        <w:adjustRightInd w:val="0"/>
        <w:spacing w:line="480" w:lineRule="atLeast"/>
        <w:jc w:val="right"/>
        <w:rPr>
          <w:rFonts w:ascii="ＭＳ 明朝" w:hAnsi="ＭＳ 明朝" w:cs="Arial"/>
          <w:color w:val="000000"/>
        </w:rPr>
      </w:pPr>
      <w:r>
        <w:rPr>
          <w:rFonts w:ascii="ＭＳ 明朝" w:eastAsia="ＭＳ ゴシック" w:hAnsi="ＭＳ 明朝" w:cs="Arial" w:hint="eastAsia"/>
          <w:color w:val="000000"/>
        </w:rPr>
        <w:t>告示第２０号</w:t>
      </w:r>
    </w:p>
    <w:p w14:paraId="327B2544" w14:textId="77777777" w:rsidR="00000000" w:rsidRDefault="00000000">
      <w:pPr>
        <w:autoSpaceDE w:val="0"/>
        <w:autoSpaceDN w:val="0"/>
        <w:adjustRightInd w:val="0"/>
        <w:spacing w:line="480" w:lineRule="atLeast"/>
        <w:ind w:left="240"/>
        <w:rPr>
          <w:rFonts w:ascii="ＭＳ 明朝" w:hAnsi="ＭＳ 明朝" w:cs="Arial"/>
          <w:color w:val="000000"/>
        </w:rPr>
      </w:pPr>
      <w:r>
        <w:rPr>
          <w:rFonts w:ascii="ＭＳ 明朝" w:eastAsia="ＭＳ ゴシック" w:hAnsi="ＭＳ 明朝" w:cs="Arial" w:hint="eastAsia"/>
          <w:color w:val="000000"/>
        </w:rPr>
        <w:t>（目的）</w:t>
      </w:r>
    </w:p>
    <w:p w14:paraId="395177A6"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第１条　この要綱は、室戸市（以下「市」という。）が地方自治法施行令（昭和２２年政令第１６号）第１６７条の２第１項第４号に規定する新商品の生産又は新役務の提供（以下「新商品の生産等」という。）により新たな事業分野の開拓を図る者（以下「新事業分野開拓者」という。）として認定する手続き等を定め、認定を受けた新事業分野開拓者が新商品として生産する物品を買い入れ若しくは借り入れる契約又は新事業分野開拓者から新役務の提供を受ける契約をする機会の拡大を図ることで、新商品又は新役務（以下「新商品等」という。）の市場への普及拡大を支援することを目的とする。</w:t>
      </w:r>
    </w:p>
    <w:p w14:paraId="0567DBE6" w14:textId="77777777" w:rsidR="00000000" w:rsidRDefault="00000000">
      <w:pPr>
        <w:autoSpaceDE w:val="0"/>
        <w:autoSpaceDN w:val="0"/>
        <w:adjustRightInd w:val="0"/>
        <w:spacing w:line="480" w:lineRule="atLeast"/>
        <w:ind w:left="240"/>
        <w:rPr>
          <w:rFonts w:ascii="ＭＳ 明朝" w:hAnsi="ＭＳ 明朝" w:cs="Arial"/>
          <w:color w:val="000000"/>
        </w:rPr>
      </w:pPr>
      <w:r>
        <w:rPr>
          <w:rFonts w:ascii="ＭＳ 明朝" w:eastAsia="ＭＳ ゴシック" w:hAnsi="ＭＳ 明朝" w:cs="Arial" w:hint="eastAsia"/>
          <w:color w:val="000000"/>
        </w:rPr>
        <w:t>（申請要件）</w:t>
      </w:r>
    </w:p>
    <w:p w14:paraId="7C6BA9B1"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第２条　本事業において、新事業分野開拓者の認定を申請できる者は、次に掲げる要件の全てを満たす者とする。</w:t>
      </w:r>
    </w:p>
    <w:p w14:paraId="4959F2C5" w14:textId="77777777" w:rsidR="00000000" w:rsidRDefault="00000000">
      <w:pPr>
        <w:autoSpaceDE w:val="0"/>
        <w:autoSpaceDN w:val="0"/>
        <w:adjustRightInd w:val="0"/>
        <w:spacing w:line="480" w:lineRule="atLeast"/>
        <w:ind w:left="480" w:hanging="240"/>
        <w:rPr>
          <w:rFonts w:ascii="ＭＳ 明朝" w:hAnsi="ＭＳ 明朝" w:cs="Arial"/>
          <w:color w:val="000000"/>
        </w:rPr>
      </w:pPr>
      <w:r>
        <w:rPr>
          <w:rFonts w:ascii="ＭＳ 明朝" w:eastAsia="ＭＳ ゴシック" w:hAnsi="ＭＳ 明朝" w:cs="Arial" w:hint="eastAsia"/>
          <w:color w:val="000000"/>
        </w:rPr>
        <w:t>（１）　高知県新商品の生産等による新事業分野開拓者認定事業（以下「県事業」という。）により高知県（以下「県」という。）の認定を受けた者で、市への申請時点において、県事業の認定有効期間を経過していないものであること。</w:t>
      </w:r>
    </w:p>
    <w:p w14:paraId="1AC358FE" w14:textId="77777777" w:rsidR="00000000" w:rsidRDefault="00000000">
      <w:pPr>
        <w:autoSpaceDE w:val="0"/>
        <w:autoSpaceDN w:val="0"/>
        <w:adjustRightInd w:val="0"/>
        <w:spacing w:line="480" w:lineRule="atLeast"/>
        <w:ind w:left="480" w:hanging="240"/>
        <w:rPr>
          <w:rFonts w:ascii="ＭＳ 明朝" w:hAnsi="ＭＳ 明朝" w:cs="Arial"/>
          <w:color w:val="000000"/>
        </w:rPr>
      </w:pPr>
      <w:r>
        <w:rPr>
          <w:rFonts w:ascii="ＭＳ 明朝" w:eastAsia="ＭＳ ゴシック" w:hAnsi="ＭＳ 明朝" w:cs="Arial" w:hint="eastAsia"/>
          <w:color w:val="000000"/>
        </w:rPr>
        <w:t>（２）　市税の滞納がない者であること。</w:t>
      </w:r>
    </w:p>
    <w:p w14:paraId="5339D18D" w14:textId="77777777" w:rsidR="00000000" w:rsidRDefault="00000000">
      <w:pPr>
        <w:autoSpaceDE w:val="0"/>
        <w:autoSpaceDN w:val="0"/>
        <w:adjustRightInd w:val="0"/>
        <w:spacing w:line="480" w:lineRule="atLeast"/>
        <w:ind w:left="480" w:hanging="240"/>
        <w:rPr>
          <w:rFonts w:ascii="ＭＳ 明朝" w:hAnsi="ＭＳ 明朝" w:cs="Arial"/>
          <w:color w:val="000000"/>
        </w:rPr>
      </w:pPr>
      <w:r>
        <w:rPr>
          <w:rFonts w:ascii="ＭＳ 明朝" w:eastAsia="ＭＳ ゴシック" w:hAnsi="ＭＳ 明朝" w:cs="Arial" w:hint="eastAsia"/>
          <w:color w:val="000000"/>
        </w:rPr>
        <w:t>（３）　次のいずれにも該当しないものであること。</w:t>
      </w:r>
    </w:p>
    <w:p w14:paraId="6C2900C9" w14:textId="77777777" w:rsidR="00000000" w:rsidRDefault="00000000">
      <w:pPr>
        <w:autoSpaceDE w:val="0"/>
        <w:autoSpaceDN w:val="0"/>
        <w:adjustRightInd w:val="0"/>
        <w:spacing w:line="480" w:lineRule="atLeast"/>
        <w:ind w:left="720" w:hanging="240"/>
        <w:rPr>
          <w:rFonts w:ascii="ＭＳ 明朝" w:hAnsi="ＭＳ 明朝" w:cs="Arial"/>
          <w:color w:val="000000"/>
        </w:rPr>
      </w:pPr>
      <w:r>
        <w:rPr>
          <w:rFonts w:ascii="ＭＳ 明朝" w:eastAsia="ＭＳ ゴシック" w:hAnsi="ＭＳ 明朝" w:cs="Arial" w:hint="eastAsia"/>
          <w:color w:val="000000"/>
        </w:rPr>
        <w:t>ア　室戸市暴力団排除条例（平成２２年条例第２５号）第１１条の規定に違反した事実があるもの</w:t>
      </w:r>
    </w:p>
    <w:p w14:paraId="7C1014CE" w14:textId="77777777" w:rsidR="00000000" w:rsidRDefault="00000000">
      <w:pPr>
        <w:autoSpaceDE w:val="0"/>
        <w:autoSpaceDN w:val="0"/>
        <w:adjustRightInd w:val="0"/>
        <w:spacing w:line="480" w:lineRule="atLeast"/>
        <w:ind w:left="720" w:hanging="240"/>
        <w:rPr>
          <w:rFonts w:ascii="ＭＳ 明朝" w:hAnsi="ＭＳ 明朝" w:cs="Arial"/>
          <w:color w:val="000000"/>
        </w:rPr>
      </w:pPr>
      <w:r>
        <w:rPr>
          <w:rFonts w:ascii="ＭＳ 明朝" w:eastAsia="ＭＳ ゴシック" w:hAnsi="ＭＳ 明朝" w:cs="Arial" w:hint="eastAsia"/>
          <w:color w:val="000000"/>
        </w:rPr>
        <w:t>イ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w:t>
      </w:r>
      <w:r>
        <w:rPr>
          <w:rFonts w:ascii="ＭＳ 明朝" w:eastAsia="ＭＳ ゴシック" w:hAnsi="ＭＳ 明朝" w:cs="Arial" w:hint="eastAsia"/>
          <w:color w:val="000000"/>
        </w:rPr>
        <w:lastRenderedPageBreak/>
        <w:t>の団体にあっては、代表者、理事その他これらと同等の責任を有する者をいう。）が暴力団員等（室戸市の事務及び事業における暴力団の排除に関する規則（平成２５年規則第３１号）第２条第２項第５号ウに規定する暴力団員等をいう。以下同じ。）であるもの</w:t>
      </w:r>
    </w:p>
    <w:p w14:paraId="0FFB115C" w14:textId="77777777" w:rsidR="00000000" w:rsidRDefault="00000000">
      <w:pPr>
        <w:autoSpaceDE w:val="0"/>
        <w:autoSpaceDN w:val="0"/>
        <w:adjustRightInd w:val="0"/>
        <w:spacing w:line="480" w:lineRule="atLeast"/>
        <w:ind w:left="720" w:hanging="240"/>
        <w:rPr>
          <w:rFonts w:ascii="ＭＳ 明朝" w:hAnsi="ＭＳ 明朝" w:cs="Arial"/>
          <w:color w:val="000000"/>
        </w:rPr>
      </w:pPr>
      <w:r>
        <w:rPr>
          <w:rFonts w:ascii="ＭＳ 明朝" w:eastAsia="ＭＳ ゴシック" w:hAnsi="ＭＳ 明朝" w:cs="Arial" w:hint="eastAsia"/>
          <w:color w:val="000000"/>
        </w:rPr>
        <w:t>ウ　暴力団員等がその事業活動を支配しているもの</w:t>
      </w:r>
    </w:p>
    <w:p w14:paraId="2DD5A6E7" w14:textId="77777777" w:rsidR="00000000" w:rsidRDefault="00000000">
      <w:pPr>
        <w:autoSpaceDE w:val="0"/>
        <w:autoSpaceDN w:val="0"/>
        <w:adjustRightInd w:val="0"/>
        <w:spacing w:line="480" w:lineRule="atLeast"/>
        <w:ind w:left="720" w:hanging="240"/>
        <w:rPr>
          <w:rFonts w:ascii="ＭＳ 明朝" w:hAnsi="ＭＳ 明朝" w:cs="Arial"/>
          <w:color w:val="000000"/>
        </w:rPr>
      </w:pPr>
      <w:r>
        <w:rPr>
          <w:rFonts w:ascii="ＭＳ 明朝" w:eastAsia="ＭＳ ゴシック" w:hAnsi="ＭＳ 明朝" w:cs="Arial" w:hint="eastAsia"/>
          <w:color w:val="000000"/>
        </w:rPr>
        <w:t>エ　暴力団員等をその業務に従事させ、又はその業務の補助者として使用しているもの</w:t>
      </w:r>
    </w:p>
    <w:p w14:paraId="7870B365" w14:textId="77777777" w:rsidR="00000000" w:rsidRDefault="00000000">
      <w:pPr>
        <w:autoSpaceDE w:val="0"/>
        <w:autoSpaceDN w:val="0"/>
        <w:adjustRightInd w:val="0"/>
        <w:spacing w:line="480" w:lineRule="atLeast"/>
        <w:ind w:left="720" w:hanging="240"/>
        <w:rPr>
          <w:rFonts w:ascii="ＭＳ 明朝" w:hAnsi="ＭＳ 明朝" w:cs="Arial"/>
          <w:color w:val="000000"/>
        </w:rPr>
      </w:pPr>
      <w:r>
        <w:rPr>
          <w:rFonts w:ascii="ＭＳ 明朝" w:eastAsia="ＭＳ ゴシック" w:hAnsi="ＭＳ 明朝" w:cs="Arial" w:hint="eastAsia"/>
          <w:color w:val="000000"/>
        </w:rPr>
        <w:t>オ　暴力団（室戸市暴力団排除条例第２条第１号に規定する暴力団をいう。以下同じ。）又は暴力団員等がその経営又は運営に実質的に関与しているもの</w:t>
      </w:r>
    </w:p>
    <w:p w14:paraId="169F34D6" w14:textId="77777777" w:rsidR="00000000" w:rsidRDefault="00000000">
      <w:pPr>
        <w:autoSpaceDE w:val="0"/>
        <w:autoSpaceDN w:val="0"/>
        <w:adjustRightInd w:val="0"/>
        <w:spacing w:line="480" w:lineRule="atLeast"/>
        <w:ind w:left="720" w:hanging="240"/>
        <w:rPr>
          <w:rFonts w:ascii="ＭＳ 明朝" w:hAnsi="ＭＳ 明朝" w:cs="Arial"/>
          <w:color w:val="000000"/>
        </w:rPr>
      </w:pPr>
      <w:r>
        <w:rPr>
          <w:rFonts w:ascii="ＭＳ 明朝" w:eastAsia="ＭＳ ゴシック" w:hAnsi="ＭＳ 明朝" w:cs="Arial" w:hint="eastAsia"/>
          <w:color w:val="000000"/>
        </w:rPr>
        <w:t>カ　いかなる名義をもってするかを問わず、暴力団又は暴力団員等に対して、金銭、物品その他財産上の利益を与え、又は便宜を供与する等直接的又は積極的に暴力団の維持又は運営に協力し、又は関与したもの</w:t>
      </w:r>
    </w:p>
    <w:p w14:paraId="74BAB50E" w14:textId="77777777" w:rsidR="00000000" w:rsidRDefault="00000000">
      <w:pPr>
        <w:autoSpaceDE w:val="0"/>
        <w:autoSpaceDN w:val="0"/>
        <w:adjustRightInd w:val="0"/>
        <w:spacing w:line="480" w:lineRule="atLeast"/>
        <w:ind w:left="720" w:hanging="240"/>
        <w:rPr>
          <w:rFonts w:ascii="ＭＳ 明朝" w:hAnsi="ＭＳ 明朝" w:cs="Arial"/>
          <w:color w:val="000000"/>
        </w:rPr>
      </w:pPr>
      <w:r>
        <w:rPr>
          <w:rFonts w:ascii="ＭＳ 明朝" w:eastAsia="ＭＳ ゴシック" w:hAnsi="ＭＳ 明朝" w:cs="Arial" w:hint="eastAsia"/>
          <w:color w:val="000000"/>
        </w:rPr>
        <w:t>キ　業務に関し、暴力団又は暴力団員等が経営又は運営に実質的に関与していると認められる者であることを知りながら、これを利用したもの</w:t>
      </w:r>
    </w:p>
    <w:p w14:paraId="39C0C695" w14:textId="77777777" w:rsidR="00000000" w:rsidRDefault="00000000">
      <w:pPr>
        <w:autoSpaceDE w:val="0"/>
        <w:autoSpaceDN w:val="0"/>
        <w:adjustRightInd w:val="0"/>
        <w:spacing w:line="480" w:lineRule="atLeast"/>
        <w:ind w:left="720" w:hanging="240"/>
        <w:rPr>
          <w:rFonts w:ascii="ＭＳ 明朝" w:hAnsi="ＭＳ 明朝" w:cs="Arial"/>
          <w:color w:val="000000"/>
        </w:rPr>
      </w:pPr>
      <w:r>
        <w:rPr>
          <w:rFonts w:ascii="ＭＳ 明朝" w:eastAsia="ＭＳ ゴシック" w:hAnsi="ＭＳ 明朝" w:cs="Arial" w:hint="eastAsia"/>
          <w:color w:val="000000"/>
        </w:rPr>
        <w:t>ク　その役員が、自己、その属する法人その他の団体若しくは第三者の利益を図り、又は第三者に損害を加えることを目的として、暴力団又は暴力団員等を利用したもの</w:t>
      </w:r>
    </w:p>
    <w:p w14:paraId="338F1C92" w14:textId="77777777" w:rsidR="00000000" w:rsidRDefault="00000000">
      <w:pPr>
        <w:autoSpaceDE w:val="0"/>
        <w:autoSpaceDN w:val="0"/>
        <w:adjustRightInd w:val="0"/>
        <w:spacing w:line="480" w:lineRule="atLeast"/>
        <w:ind w:left="720" w:hanging="240"/>
        <w:rPr>
          <w:rFonts w:ascii="ＭＳ 明朝" w:hAnsi="ＭＳ 明朝" w:cs="Arial"/>
          <w:color w:val="000000"/>
        </w:rPr>
      </w:pPr>
      <w:r>
        <w:rPr>
          <w:rFonts w:ascii="ＭＳ 明朝" w:eastAsia="ＭＳ ゴシック" w:hAnsi="ＭＳ 明朝" w:cs="Arial" w:hint="eastAsia"/>
          <w:color w:val="000000"/>
        </w:rPr>
        <w:t>ケ　その役員が暴力団又は暴力団員等と社会的に非難されるべき関係を有しているもの</w:t>
      </w:r>
    </w:p>
    <w:p w14:paraId="1447C9BC"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２　本事業の対象となる新商品等は、県事業の認定商品のうち、市における活用を見込むことができる物品又は役務の提供とする。</w:t>
      </w:r>
    </w:p>
    <w:p w14:paraId="2112E9B8" w14:textId="77777777" w:rsidR="00000000" w:rsidRDefault="00000000">
      <w:pPr>
        <w:autoSpaceDE w:val="0"/>
        <w:autoSpaceDN w:val="0"/>
        <w:adjustRightInd w:val="0"/>
        <w:spacing w:line="480" w:lineRule="atLeast"/>
        <w:ind w:left="240"/>
        <w:rPr>
          <w:rFonts w:ascii="ＭＳ 明朝" w:hAnsi="ＭＳ 明朝" w:cs="Arial"/>
          <w:color w:val="000000"/>
        </w:rPr>
      </w:pPr>
      <w:r>
        <w:rPr>
          <w:rFonts w:ascii="ＭＳ 明朝" w:eastAsia="ＭＳ ゴシック" w:hAnsi="ＭＳ 明朝" w:cs="Arial" w:hint="eastAsia"/>
          <w:color w:val="000000"/>
        </w:rPr>
        <w:t>（認定申請）</w:t>
      </w:r>
    </w:p>
    <w:p w14:paraId="6D9D0910"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第３条　新事業分野開拓者の認定に係る申請を行う者（以下「申請者」という。）は、室戸市新商品の生産等による新事業分野開拓者認定申請書（別記様式第１号。以下「認定申請書」という。）に次の書類を添えて市長に提出しなければならない。</w:t>
      </w:r>
    </w:p>
    <w:p w14:paraId="3C71A71E" w14:textId="77777777" w:rsidR="00000000" w:rsidRDefault="00000000">
      <w:pPr>
        <w:autoSpaceDE w:val="0"/>
        <w:autoSpaceDN w:val="0"/>
        <w:adjustRightInd w:val="0"/>
        <w:spacing w:line="480" w:lineRule="atLeast"/>
        <w:ind w:left="480" w:hanging="240"/>
        <w:rPr>
          <w:rFonts w:ascii="ＭＳ 明朝" w:hAnsi="ＭＳ 明朝" w:cs="Arial"/>
          <w:color w:val="000000"/>
        </w:rPr>
      </w:pPr>
      <w:r>
        <w:rPr>
          <w:rFonts w:ascii="ＭＳ 明朝" w:eastAsia="ＭＳ ゴシック" w:hAnsi="ＭＳ 明朝" w:cs="Arial" w:hint="eastAsia"/>
          <w:color w:val="000000"/>
        </w:rPr>
        <w:lastRenderedPageBreak/>
        <w:t>（１）　県事業の認定書の写し</w:t>
      </w:r>
    </w:p>
    <w:p w14:paraId="6F2510EC" w14:textId="77777777" w:rsidR="00000000" w:rsidRDefault="00000000">
      <w:pPr>
        <w:autoSpaceDE w:val="0"/>
        <w:autoSpaceDN w:val="0"/>
        <w:adjustRightInd w:val="0"/>
        <w:spacing w:line="480" w:lineRule="atLeast"/>
        <w:ind w:left="480" w:hanging="240"/>
        <w:rPr>
          <w:rFonts w:ascii="ＭＳ 明朝" w:hAnsi="ＭＳ 明朝" w:cs="Arial"/>
          <w:color w:val="000000"/>
        </w:rPr>
      </w:pPr>
      <w:r>
        <w:rPr>
          <w:rFonts w:ascii="ＭＳ 明朝" w:eastAsia="ＭＳ ゴシック" w:hAnsi="ＭＳ 明朝" w:cs="Arial" w:hint="eastAsia"/>
          <w:color w:val="000000"/>
        </w:rPr>
        <w:t>（２）　市税を滞納していないことの証明書</w:t>
      </w:r>
    </w:p>
    <w:p w14:paraId="7C072491" w14:textId="77777777" w:rsidR="00000000" w:rsidRDefault="00000000">
      <w:pPr>
        <w:autoSpaceDE w:val="0"/>
        <w:autoSpaceDN w:val="0"/>
        <w:adjustRightInd w:val="0"/>
        <w:spacing w:line="480" w:lineRule="atLeast"/>
        <w:ind w:left="480" w:hanging="240"/>
        <w:rPr>
          <w:rFonts w:ascii="ＭＳ 明朝" w:hAnsi="ＭＳ 明朝" w:cs="Arial"/>
          <w:color w:val="000000"/>
        </w:rPr>
      </w:pPr>
      <w:r>
        <w:rPr>
          <w:rFonts w:ascii="ＭＳ 明朝" w:eastAsia="ＭＳ ゴシック" w:hAnsi="ＭＳ 明朝" w:cs="Arial" w:hint="eastAsia"/>
          <w:color w:val="000000"/>
        </w:rPr>
        <w:t>（３）　新商品等に関する資料</w:t>
      </w:r>
    </w:p>
    <w:p w14:paraId="3912D22D" w14:textId="77777777" w:rsidR="00000000" w:rsidRDefault="00000000">
      <w:pPr>
        <w:autoSpaceDE w:val="0"/>
        <w:autoSpaceDN w:val="0"/>
        <w:adjustRightInd w:val="0"/>
        <w:spacing w:line="480" w:lineRule="atLeast"/>
        <w:ind w:left="480" w:hanging="240"/>
        <w:rPr>
          <w:rFonts w:ascii="ＭＳ 明朝" w:hAnsi="ＭＳ 明朝" w:cs="Arial"/>
          <w:color w:val="000000"/>
        </w:rPr>
      </w:pPr>
      <w:r>
        <w:rPr>
          <w:rFonts w:ascii="ＭＳ 明朝" w:eastAsia="ＭＳ ゴシック" w:hAnsi="ＭＳ 明朝" w:cs="Arial" w:hint="eastAsia"/>
          <w:color w:val="000000"/>
        </w:rPr>
        <w:t>（４）　前３号に定めるもののほか、市長が必要と認める書類</w:t>
      </w:r>
    </w:p>
    <w:p w14:paraId="2215D9CC"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２　市長は、前項に規定する認定申請書が提出されたときは、高知県知事（以下「知事」という。）に対し、当該申請者の県事業の認定に係る実施計画の写しの交付を申請するものとする。</w:t>
      </w:r>
    </w:p>
    <w:p w14:paraId="3B512B98" w14:textId="77777777" w:rsidR="00000000" w:rsidRDefault="00000000">
      <w:pPr>
        <w:autoSpaceDE w:val="0"/>
        <w:autoSpaceDN w:val="0"/>
        <w:adjustRightInd w:val="0"/>
        <w:spacing w:line="480" w:lineRule="atLeast"/>
        <w:ind w:left="240"/>
        <w:rPr>
          <w:rFonts w:ascii="ＭＳ 明朝" w:hAnsi="ＭＳ 明朝" w:cs="Arial"/>
          <w:color w:val="000000"/>
        </w:rPr>
      </w:pPr>
      <w:r>
        <w:rPr>
          <w:rFonts w:ascii="ＭＳ 明朝" w:eastAsia="ＭＳ ゴシック" w:hAnsi="ＭＳ 明朝" w:cs="Arial" w:hint="eastAsia"/>
          <w:color w:val="000000"/>
        </w:rPr>
        <w:t>（認定）</w:t>
      </w:r>
    </w:p>
    <w:p w14:paraId="340240CF"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第４条　市長は、前条第１項に規定する認定申請書が提出されたときは、第２条に規定する申請要件に適合するかどうかの確認を行い、不備がないと認められるときは、当該申請者を新事業分野開拓者として認定することができる。</w:t>
      </w:r>
    </w:p>
    <w:p w14:paraId="557D0FD4"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２　市長は、新事業分野開拓者の認定又は不認定を決定したときは、申請者に対し、認定の場合は室戸市新事業分野開拓者認定証（別記様式第２号）を交付し、不認定の場合は室戸市新商品の生産等による新事業分野開拓者不認定通知書（別記様式第３号）により通知するものとする。</w:t>
      </w:r>
    </w:p>
    <w:p w14:paraId="39D50E8F"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３　認定の有効期間は、市長が認定した日から県事業の認定有効期間の末日までとする。</w:t>
      </w:r>
    </w:p>
    <w:p w14:paraId="3D9C55EC" w14:textId="77777777" w:rsidR="00000000" w:rsidRDefault="00000000">
      <w:pPr>
        <w:autoSpaceDE w:val="0"/>
        <w:autoSpaceDN w:val="0"/>
        <w:adjustRightInd w:val="0"/>
        <w:spacing w:line="480" w:lineRule="atLeast"/>
        <w:ind w:left="240"/>
        <w:rPr>
          <w:rFonts w:ascii="ＭＳ 明朝" w:hAnsi="ＭＳ 明朝" w:cs="Arial"/>
          <w:color w:val="000000"/>
        </w:rPr>
      </w:pPr>
      <w:r>
        <w:rPr>
          <w:rFonts w:ascii="ＭＳ 明朝" w:eastAsia="ＭＳ ゴシック" w:hAnsi="ＭＳ 明朝" w:cs="Arial" w:hint="eastAsia"/>
          <w:color w:val="000000"/>
        </w:rPr>
        <w:t>（実施計画の変更）</w:t>
      </w:r>
    </w:p>
    <w:p w14:paraId="31990DA3"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第５条　前条第１項の認定を受けた者（以下「認定事業者」という。）は、認定に係る実施計画について変更しようとするときは、室戸市新商品の生産等による新事業分野の開拓の実施に関する計画変更承認申請書（別記様式第４号。以下「変更承認申請書」という。）に県事業の実施計画変更承認通知書の写しを添えて提出し、市長の承認を受けなければならない。ただし、市長が軽微な変更と認める場合は、この限りでない。</w:t>
      </w:r>
    </w:p>
    <w:p w14:paraId="57ACE3F4"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２　市長は、変更承認申請書が提出されたときは、知事に対し、当該申請者の県事業の変更承認申請に係る実施計画の写しの交付を申請するものとする。</w:t>
      </w:r>
    </w:p>
    <w:p w14:paraId="1EB1FB42"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３　市長は、認定に係る実施計画について、変更の承認を決定したときは、室</w:t>
      </w:r>
      <w:r>
        <w:rPr>
          <w:rFonts w:ascii="ＭＳ 明朝" w:eastAsia="ＭＳ ゴシック" w:hAnsi="ＭＳ 明朝" w:cs="Arial" w:hint="eastAsia"/>
          <w:color w:val="000000"/>
        </w:rPr>
        <w:lastRenderedPageBreak/>
        <w:t>戸市新商品の生産等による新事業分野の開拓の実施に関する計画変更承認通知書（別記様式第５号）により、変更の不承認を決定したときは、室戸市新商品の生産等による新事業分野の開拓の実施に関する計画変更不承認通知書（別記様式第６号）により、その旨を認定事業者に通知するものとする。</w:t>
      </w:r>
    </w:p>
    <w:p w14:paraId="2D00D0DE" w14:textId="77777777" w:rsidR="00000000" w:rsidRDefault="00000000">
      <w:pPr>
        <w:autoSpaceDE w:val="0"/>
        <w:autoSpaceDN w:val="0"/>
        <w:adjustRightInd w:val="0"/>
        <w:spacing w:line="480" w:lineRule="atLeast"/>
        <w:ind w:left="240"/>
        <w:rPr>
          <w:rFonts w:ascii="ＭＳ 明朝" w:hAnsi="ＭＳ 明朝" w:cs="Arial"/>
          <w:color w:val="000000"/>
        </w:rPr>
      </w:pPr>
      <w:r>
        <w:rPr>
          <w:rFonts w:ascii="ＭＳ 明朝" w:eastAsia="ＭＳ ゴシック" w:hAnsi="ＭＳ 明朝" w:cs="Arial" w:hint="eastAsia"/>
          <w:color w:val="000000"/>
        </w:rPr>
        <w:t>（認定の取消し）</w:t>
      </w:r>
    </w:p>
    <w:p w14:paraId="1359AFD7"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第６条　市長は、次の各号のいずれかに該当する場合は、第４条第１項の認定を取り消すことができる。</w:t>
      </w:r>
    </w:p>
    <w:p w14:paraId="72BB80C0" w14:textId="77777777" w:rsidR="00000000" w:rsidRDefault="00000000">
      <w:pPr>
        <w:autoSpaceDE w:val="0"/>
        <w:autoSpaceDN w:val="0"/>
        <w:adjustRightInd w:val="0"/>
        <w:spacing w:line="480" w:lineRule="atLeast"/>
        <w:ind w:left="480" w:hanging="240"/>
        <w:rPr>
          <w:rFonts w:ascii="ＭＳ 明朝" w:hAnsi="ＭＳ 明朝" w:cs="Arial"/>
          <w:color w:val="000000"/>
        </w:rPr>
      </w:pPr>
      <w:r>
        <w:rPr>
          <w:rFonts w:ascii="ＭＳ 明朝" w:eastAsia="ＭＳ ゴシック" w:hAnsi="ＭＳ 明朝" w:cs="Arial" w:hint="eastAsia"/>
          <w:color w:val="000000"/>
        </w:rPr>
        <w:t>（１）　県が県事業に係る認定を取り消したとき。</w:t>
      </w:r>
    </w:p>
    <w:p w14:paraId="1E47480D" w14:textId="77777777" w:rsidR="00000000" w:rsidRDefault="00000000">
      <w:pPr>
        <w:autoSpaceDE w:val="0"/>
        <w:autoSpaceDN w:val="0"/>
        <w:adjustRightInd w:val="0"/>
        <w:spacing w:line="480" w:lineRule="atLeast"/>
        <w:ind w:left="480" w:hanging="240"/>
        <w:rPr>
          <w:rFonts w:ascii="ＭＳ 明朝" w:hAnsi="ＭＳ 明朝" w:cs="Arial"/>
          <w:color w:val="000000"/>
        </w:rPr>
      </w:pPr>
      <w:r>
        <w:rPr>
          <w:rFonts w:ascii="ＭＳ 明朝" w:eastAsia="ＭＳ ゴシック" w:hAnsi="ＭＳ 明朝" w:cs="Arial" w:hint="eastAsia"/>
          <w:color w:val="000000"/>
        </w:rPr>
        <w:t>（２）　第２条第１項第３号のいずれかに該当すると認めたとき。</w:t>
      </w:r>
    </w:p>
    <w:p w14:paraId="2FA3EFC5"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２　市長は、前項の規定により認定を取り消したときは、室戸市新事業分野開拓者認定取消通知書（別記様式第７号）により、その旨を認定事業者に通知するものとする。</w:t>
      </w:r>
    </w:p>
    <w:p w14:paraId="3F321243"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３　第１項の規定による認定の取消しにより市に損失が生じたときは、その損失は認定事業者の負担とする。</w:t>
      </w:r>
    </w:p>
    <w:p w14:paraId="7EF368EE" w14:textId="77777777" w:rsidR="00000000" w:rsidRDefault="00000000">
      <w:pPr>
        <w:autoSpaceDE w:val="0"/>
        <w:autoSpaceDN w:val="0"/>
        <w:adjustRightInd w:val="0"/>
        <w:spacing w:line="480" w:lineRule="atLeast"/>
        <w:ind w:left="240"/>
        <w:rPr>
          <w:rFonts w:ascii="ＭＳ 明朝" w:hAnsi="ＭＳ 明朝" w:cs="Arial"/>
          <w:color w:val="000000"/>
        </w:rPr>
      </w:pPr>
      <w:r>
        <w:rPr>
          <w:rFonts w:ascii="ＭＳ 明朝" w:eastAsia="ＭＳ ゴシック" w:hAnsi="ＭＳ 明朝" w:cs="Arial" w:hint="eastAsia"/>
          <w:color w:val="000000"/>
        </w:rPr>
        <w:t>（報告）</w:t>
      </w:r>
    </w:p>
    <w:p w14:paraId="5B0D756F"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第７条　市長は、必要に応じて認定事業者に対して実施計画の実施状況等について報告を求め、又は実地に調査することができる。</w:t>
      </w:r>
    </w:p>
    <w:p w14:paraId="2E5F10A5"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２　認定事業者は、実施計画に係る事業を中止したときは、室戸市新事業分野開拓者認定に係る事業中止報告書（別記様式第８号）により、市長に届け出なければならない。</w:t>
      </w:r>
    </w:p>
    <w:p w14:paraId="100E644F" w14:textId="77777777" w:rsidR="00000000" w:rsidRDefault="00000000">
      <w:pPr>
        <w:autoSpaceDE w:val="0"/>
        <w:autoSpaceDN w:val="0"/>
        <w:adjustRightInd w:val="0"/>
        <w:spacing w:line="480" w:lineRule="atLeast"/>
        <w:ind w:left="240"/>
        <w:rPr>
          <w:rFonts w:ascii="ＭＳ 明朝" w:hAnsi="ＭＳ 明朝" w:cs="Arial"/>
          <w:color w:val="000000"/>
        </w:rPr>
      </w:pPr>
      <w:r>
        <w:rPr>
          <w:rFonts w:ascii="ＭＳ 明朝" w:eastAsia="ＭＳ ゴシック" w:hAnsi="ＭＳ 明朝" w:cs="Arial" w:hint="eastAsia"/>
          <w:color w:val="000000"/>
        </w:rPr>
        <w:t>（認定後の事務及び調達等）</w:t>
      </w:r>
    </w:p>
    <w:p w14:paraId="132AE06D"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第８条　市は、認定事業者が生産する新商品等（以下「認定商品」という。）の利用促進を図るため、認定商品の名称及び概要、認定事業者その他必要な事項を公表し、周知に努めるものとする。</w:t>
      </w:r>
    </w:p>
    <w:p w14:paraId="6EF07223"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２　市は、物品又は役務の提供の調達に当たり、認定商品の優先的な調達に努めるものとする。この場合において、調達しようとする認定商品に、市内に本社又は主たる事業所を有する者若しくは市内において対象となる新商品を</w:t>
      </w:r>
      <w:r>
        <w:rPr>
          <w:rFonts w:ascii="ＭＳ 明朝" w:eastAsia="ＭＳ ゴシック" w:hAnsi="ＭＳ 明朝" w:cs="Arial" w:hint="eastAsia"/>
          <w:color w:val="000000"/>
        </w:rPr>
        <w:lastRenderedPageBreak/>
        <w:t>生産し又は開発した者による認定商品がある場合は、当該認定商品を優先するものとする。</w:t>
      </w:r>
    </w:p>
    <w:p w14:paraId="19579FEE"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３　市が認定商品を調達する際の具体的な随意契約に関する手続きについては、関係法令及び市の関係規定の例による。</w:t>
      </w:r>
    </w:p>
    <w:p w14:paraId="519F20A3" w14:textId="77777777" w:rsidR="00000000" w:rsidRDefault="00000000">
      <w:pPr>
        <w:autoSpaceDE w:val="0"/>
        <w:autoSpaceDN w:val="0"/>
        <w:adjustRightInd w:val="0"/>
        <w:spacing w:line="480" w:lineRule="atLeast"/>
        <w:ind w:left="240"/>
        <w:rPr>
          <w:rFonts w:ascii="ＭＳ 明朝" w:hAnsi="ＭＳ 明朝" w:cs="Arial"/>
          <w:color w:val="000000"/>
        </w:rPr>
      </w:pPr>
      <w:r>
        <w:rPr>
          <w:rFonts w:ascii="ＭＳ 明朝" w:eastAsia="ＭＳ ゴシック" w:hAnsi="ＭＳ 明朝" w:cs="Arial" w:hint="eastAsia"/>
          <w:color w:val="000000"/>
        </w:rPr>
        <w:t>（庶務）</w:t>
      </w:r>
    </w:p>
    <w:p w14:paraId="60B3E960"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第９条　この事業の実施に関する事務は、産業振興課において処理する。</w:t>
      </w:r>
    </w:p>
    <w:p w14:paraId="710CF1BF" w14:textId="77777777" w:rsidR="00000000" w:rsidRDefault="00000000">
      <w:pPr>
        <w:autoSpaceDE w:val="0"/>
        <w:autoSpaceDN w:val="0"/>
        <w:adjustRightInd w:val="0"/>
        <w:spacing w:line="480" w:lineRule="atLeast"/>
        <w:ind w:left="240"/>
        <w:rPr>
          <w:rFonts w:ascii="ＭＳ 明朝" w:hAnsi="ＭＳ 明朝" w:cs="Arial"/>
          <w:color w:val="000000"/>
        </w:rPr>
      </w:pPr>
      <w:r>
        <w:rPr>
          <w:rFonts w:ascii="ＭＳ 明朝" w:eastAsia="ＭＳ ゴシック" w:hAnsi="ＭＳ 明朝" w:cs="Arial" w:hint="eastAsia"/>
          <w:color w:val="000000"/>
        </w:rPr>
        <w:t>（委任）</w:t>
      </w:r>
    </w:p>
    <w:p w14:paraId="18A31F7B"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第１０条　この要綱に定めるもののほかこの事業の施行に関し必要な事項は、市長が別に定める。</w:t>
      </w:r>
    </w:p>
    <w:p w14:paraId="44FB6529" w14:textId="77777777" w:rsidR="00000000" w:rsidRDefault="00000000">
      <w:pPr>
        <w:autoSpaceDE w:val="0"/>
        <w:autoSpaceDN w:val="0"/>
        <w:adjustRightInd w:val="0"/>
        <w:spacing w:line="480" w:lineRule="atLeast"/>
        <w:ind w:left="720"/>
        <w:rPr>
          <w:rFonts w:ascii="ＭＳ 明朝" w:hAnsi="ＭＳ 明朝" w:cs="Arial"/>
          <w:color w:val="000000"/>
        </w:rPr>
      </w:pPr>
      <w:r>
        <w:rPr>
          <w:rFonts w:ascii="ＭＳ 明朝" w:eastAsia="ＭＳ ゴシック" w:hAnsi="ＭＳ 明朝" w:cs="Arial" w:hint="eastAsia"/>
          <w:color w:val="000000"/>
        </w:rPr>
        <w:t>附　則</w:t>
      </w:r>
    </w:p>
    <w:p w14:paraId="7B64A790" w14:textId="77777777" w:rsidR="00000000" w:rsidRDefault="00000000">
      <w:pPr>
        <w:autoSpaceDE w:val="0"/>
        <w:autoSpaceDN w:val="0"/>
        <w:adjustRightInd w:val="0"/>
        <w:spacing w:line="480" w:lineRule="atLeast"/>
        <w:ind w:firstLine="240"/>
        <w:rPr>
          <w:rFonts w:ascii="ＭＳ 明朝" w:hAnsi="ＭＳ 明朝" w:cs="Arial"/>
          <w:color w:val="000000"/>
        </w:rPr>
      </w:pPr>
      <w:r>
        <w:rPr>
          <w:rFonts w:ascii="ＭＳ 明朝" w:eastAsia="ＭＳ ゴシック" w:hAnsi="ＭＳ 明朝" w:cs="Arial" w:hint="eastAsia"/>
          <w:color w:val="000000"/>
        </w:rPr>
        <w:t>この要綱は、公布の日から施行する。</w:t>
      </w:r>
    </w:p>
    <w:p w14:paraId="5F7D3F10" w14:textId="77777777" w:rsidR="00000000" w:rsidRDefault="00000000">
      <w:pPr>
        <w:autoSpaceDE w:val="0"/>
        <w:autoSpaceDN w:val="0"/>
        <w:adjustRightInd w:val="0"/>
        <w:spacing w:line="480" w:lineRule="atLeast"/>
        <w:ind w:left="720"/>
        <w:rPr>
          <w:rFonts w:ascii="ＭＳ 明朝" w:hAnsi="ＭＳ 明朝" w:cs="Arial"/>
          <w:color w:val="000000"/>
        </w:rPr>
      </w:pPr>
      <w:r>
        <w:rPr>
          <w:rFonts w:ascii="ＭＳ 明朝" w:eastAsia="ＭＳ ゴシック" w:hAnsi="ＭＳ 明朝" w:cs="Arial" w:hint="eastAsia"/>
          <w:color w:val="000000"/>
        </w:rPr>
        <w:t>附　則（平成２８年告示第２５号）</w:t>
      </w:r>
    </w:p>
    <w:p w14:paraId="62E93D79" w14:textId="77777777" w:rsidR="00000000" w:rsidRDefault="00000000">
      <w:pPr>
        <w:autoSpaceDE w:val="0"/>
        <w:autoSpaceDN w:val="0"/>
        <w:adjustRightInd w:val="0"/>
        <w:spacing w:line="480" w:lineRule="atLeast"/>
        <w:ind w:firstLine="240"/>
        <w:rPr>
          <w:rFonts w:ascii="ＭＳ 明朝" w:hAnsi="ＭＳ 明朝" w:cs="Arial"/>
          <w:color w:val="000000"/>
        </w:rPr>
      </w:pPr>
      <w:r>
        <w:rPr>
          <w:rFonts w:ascii="ＭＳ 明朝" w:eastAsia="ＭＳ ゴシック" w:hAnsi="ＭＳ 明朝" w:cs="Arial" w:hint="eastAsia"/>
          <w:color w:val="000000"/>
        </w:rPr>
        <w:t>この要綱は、平成２８年４月１日から施行する。</w:t>
      </w:r>
    </w:p>
    <w:p w14:paraId="28E8440B" w14:textId="77777777" w:rsidR="00000000" w:rsidRDefault="00000000">
      <w:pPr>
        <w:autoSpaceDE w:val="0"/>
        <w:autoSpaceDN w:val="0"/>
        <w:adjustRightInd w:val="0"/>
        <w:spacing w:line="480" w:lineRule="atLeast"/>
        <w:ind w:left="720"/>
        <w:rPr>
          <w:rFonts w:ascii="ＭＳ 明朝" w:hAnsi="ＭＳ 明朝" w:cs="Arial"/>
          <w:color w:val="000000"/>
        </w:rPr>
      </w:pPr>
      <w:r>
        <w:rPr>
          <w:rFonts w:ascii="ＭＳ 明朝" w:eastAsia="ＭＳ ゴシック" w:hAnsi="ＭＳ 明朝" w:cs="Arial" w:hint="eastAsia"/>
          <w:color w:val="000000"/>
        </w:rPr>
        <w:t>附　則（平成２８年告示第５５号）</w:t>
      </w:r>
    </w:p>
    <w:p w14:paraId="718721DA" w14:textId="77777777" w:rsidR="00000000" w:rsidRDefault="00000000">
      <w:pPr>
        <w:autoSpaceDE w:val="0"/>
        <w:autoSpaceDN w:val="0"/>
        <w:adjustRightInd w:val="0"/>
        <w:spacing w:line="480" w:lineRule="atLeast"/>
        <w:ind w:firstLine="240"/>
        <w:rPr>
          <w:rFonts w:ascii="ＭＳ 明朝" w:hAnsi="ＭＳ 明朝" w:cs="Arial"/>
          <w:color w:val="000000"/>
        </w:rPr>
      </w:pPr>
      <w:r>
        <w:rPr>
          <w:rFonts w:ascii="ＭＳ 明朝" w:eastAsia="ＭＳ ゴシック" w:hAnsi="ＭＳ 明朝" w:cs="Arial" w:hint="eastAsia"/>
          <w:color w:val="000000"/>
        </w:rPr>
        <w:t>この要綱は、公布の日から施行する。</w:t>
      </w:r>
    </w:p>
    <w:p w14:paraId="682A8973" w14:textId="77777777" w:rsidR="00000000" w:rsidRDefault="00000000">
      <w:pPr>
        <w:autoSpaceDE w:val="0"/>
        <w:autoSpaceDN w:val="0"/>
        <w:adjustRightInd w:val="0"/>
        <w:spacing w:line="480" w:lineRule="atLeast"/>
        <w:ind w:left="720"/>
        <w:rPr>
          <w:rFonts w:ascii="ＭＳ 明朝" w:hAnsi="ＭＳ 明朝" w:cs="Arial"/>
          <w:color w:val="000000"/>
        </w:rPr>
      </w:pPr>
      <w:r>
        <w:rPr>
          <w:rFonts w:ascii="ＭＳ 明朝" w:eastAsia="ＭＳ ゴシック" w:hAnsi="ＭＳ 明朝" w:cs="Arial" w:hint="eastAsia"/>
          <w:color w:val="000000"/>
        </w:rPr>
        <w:t>附　則（令和４年告示第１５号）</w:t>
      </w:r>
    </w:p>
    <w:p w14:paraId="42E7F84A" w14:textId="77777777" w:rsidR="00000000" w:rsidRDefault="00000000">
      <w:pPr>
        <w:autoSpaceDE w:val="0"/>
        <w:autoSpaceDN w:val="0"/>
        <w:adjustRightInd w:val="0"/>
        <w:spacing w:line="480" w:lineRule="atLeast"/>
        <w:ind w:left="240"/>
        <w:rPr>
          <w:rFonts w:ascii="ＭＳ 明朝" w:hAnsi="ＭＳ 明朝" w:cs="Arial"/>
          <w:color w:val="000000"/>
        </w:rPr>
      </w:pPr>
      <w:r>
        <w:rPr>
          <w:rFonts w:ascii="ＭＳ 明朝" w:eastAsia="ＭＳ ゴシック" w:hAnsi="ＭＳ 明朝" w:cs="Arial" w:hint="eastAsia"/>
          <w:color w:val="000000"/>
        </w:rPr>
        <w:t>（施行期日）</w:t>
      </w:r>
    </w:p>
    <w:p w14:paraId="582CFDDB"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１　この要綱は、公布の日から施行する。</w:t>
      </w:r>
    </w:p>
    <w:p w14:paraId="5113A5A1" w14:textId="77777777" w:rsidR="00000000" w:rsidRDefault="00000000">
      <w:pPr>
        <w:autoSpaceDE w:val="0"/>
        <w:autoSpaceDN w:val="0"/>
        <w:adjustRightInd w:val="0"/>
        <w:spacing w:line="480" w:lineRule="atLeast"/>
        <w:ind w:left="240"/>
        <w:rPr>
          <w:rFonts w:ascii="ＭＳ 明朝" w:hAnsi="ＭＳ 明朝" w:cs="Arial"/>
          <w:color w:val="000000"/>
        </w:rPr>
      </w:pPr>
      <w:r>
        <w:rPr>
          <w:rFonts w:ascii="ＭＳ 明朝" w:eastAsia="ＭＳ ゴシック" w:hAnsi="ＭＳ 明朝" w:cs="Arial" w:hint="eastAsia"/>
          <w:color w:val="000000"/>
        </w:rPr>
        <w:t>（経過措置）</w:t>
      </w:r>
    </w:p>
    <w:p w14:paraId="79C600FA"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t>２　この要綱の施行の際、第１条から第１４６条までの規定による改正前の要綱等に規定する様式による用紙で、現に残存するものは、当分の間、所要の修正を加え、なお使用することができる。</w:t>
      </w:r>
    </w:p>
    <w:p w14:paraId="3C2081D0" w14:textId="77777777" w:rsidR="00000000" w:rsidRDefault="00000000">
      <w:pPr>
        <w:autoSpaceDE w:val="0"/>
        <w:autoSpaceDN w:val="0"/>
        <w:adjustRightInd w:val="0"/>
        <w:rPr>
          <w:rFonts w:ascii="Arial" w:hAnsi="Arial" w:cs="Arial"/>
        </w:rPr>
        <w:sectPr w:rsidR="00000000">
          <w:footerReference w:type="default" r:id="rId6"/>
          <w:pgSz w:w="11905" w:h="16837"/>
          <w:pgMar w:top="1984" w:right="1700" w:bottom="1700" w:left="1700" w:header="720" w:footer="720" w:gutter="0"/>
          <w:cols w:space="708"/>
          <w:noEndnote/>
        </w:sectPr>
      </w:pPr>
    </w:p>
    <w:p w14:paraId="4620E04E" w14:textId="77777777" w:rsidR="00000000" w:rsidRDefault="00000000">
      <w:pPr>
        <w:autoSpaceDE w:val="0"/>
        <w:autoSpaceDN w:val="0"/>
        <w:adjustRightInd w:val="0"/>
        <w:spacing w:line="480" w:lineRule="atLeast"/>
        <w:ind w:left="240" w:hanging="240"/>
        <w:rPr>
          <w:rFonts w:ascii="ＭＳ 明朝" w:hAnsi="ＭＳ 明朝" w:cs="Arial"/>
          <w:color w:val="000000"/>
        </w:rPr>
      </w:pPr>
      <w:r>
        <w:rPr>
          <w:rFonts w:ascii="ＭＳ 明朝" w:eastAsia="ＭＳ ゴシック" w:hAnsi="ＭＳ 明朝" w:cs="Arial" w:hint="eastAsia"/>
          <w:color w:val="000000"/>
        </w:rPr>
        <w:lastRenderedPageBreak/>
        <w:t>別記様式　略</w:t>
      </w:r>
    </w:p>
    <w:p w14:paraId="7649DEB5" w14:textId="77777777" w:rsidR="00717B3E" w:rsidRDefault="00717B3E">
      <w:pPr>
        <w:autoSpaceDE w:val="0"/>
        <w:autoSpaceDN w:val="0"/>
        <w:adjustRightInd w:val="0"/>
        <w:spacing w:line="480" w:lineRule="atLeast"/>
        <w:rPr>
          <w:rFonts w:ascii="ＭＳ 明朝" w:hAnsi="ＭＳ 明朝" w:cs="Arial"/>
          <w:color w:val="000000"/>
        </w:rPr>
      </w:pPr>
      <w:bookmarkStart w:id="0" w:name="last"/>
      <w:bookmarkEnd w:id="0"/>
    </w:p>
    <w:sectPr w:rsidR="00717B3E">
      <w:footerReference w:type="default" r:id="rId7"/>
      <w:pgSz w:w="11905" w:h="16837"/>
      <w:pgMar w:top="1984" w:right="1700" w:bottom="1700" w:left="1700"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5E53" w14:textId="77777777" w:rsidR="00717B3E" w:rsidRDefault="00717B3E">
      <w:r>
        <w:separator/>
      </w:r>
    </w:p>
  </w:endnote>
  <w:endnote w:type="continuationSeparator" w:id="0">
    <w:p w14:paraId="2180A8F0" w14:textId="77777777" w:rsidR="00717B3E" w:rsidRDefault="0071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ＭＳ 明朝">
    <w:altName w:val="‚l‚r –¾’©"/>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E721" w14:textId="51EDE45F" w:rsidR="00000000" w:rsidRDefault="00000000">
    <w:pPr>
      <w:autoSpaceDE w:val="0"/>
      <w:autoSpaceDN w:val="0"/>
      <w:adjustRightInd w:val="0"/>
      <w:spacing w:line="288" w:lineRule="atLeast"/>
      <w:jc w:val="center"/>
      <w:rPr>
        <w:rFonts w:ascii="ＭＳ 明朝" w:hAnsi="ＭＳ 明朝" w:cs="Arial"/>
        <w:color w:val="000000"/>
      </w:rPr>
    </w:pPr>
    <w:r>
      <w:rPr>
        <w:rFonts w:ascii="ＭＳ 明朝" w:hAnsi="ＭＳ 明朝" w:cs="Arial"/>
        <w:color w:val="000000"/>
      </w:rPr>
      <w:fldChar w:fldCharType="begin"/>
    </w:r>
    <w:r>
      <w:rPr>
        <w:rFonts w:ascii="ＭＳ 明朝" w:hAnsi="ＭＳ 明朝" w:cs="Arial"/>
        <w:color w:val="000000"/>
      </w:rPr>
      <w:instrText>PAGE</w:instrText>
    </w:r>
    <w:r>
      <w:rPr>
        <w:rFonts w:ascii="ＭＳ 明朝" w:hAnsi="ＭＳ 明朝" w:cs="Arial"/>
        <w:color w:val="000000"/>
      </w:rPr>
      <w:fldChar w:fldCharType="separate"/>
    </w:r>
    <w:r>
      <w:rPr>
        <w:rFonts w:ascii="ＭＳ 明朝" w:hAnsi="ＭＳ 明朝" w:cs="Arial"/>
        <w:color w:val="000000"/>
      </w:rPr>
      <w:t>1</w:t>
    </w:r>
    <w:r>
      <w:rPr>
        <w:rFonts w:ascii="ＭＳ 明朝" w:hAnsi="ＭＳ 明朝" w:cs="Arial"/>
        <w:color w:val="000000"/>
      </w:rPr>
      <w:fldChar w:fldCharType="end"/>
    </w:r>
    <w:r>
      <w:rPr>
        <w:rFonts w:ascii="ＭＳ 明朝" w:hAnsi="ＭＳ 明朝" w:cs="Arial"/>
        <w:color w:val="000000"/>
      </w:rPr>
      <w:t>/</w:t>
    </w:r>
    <w:r>
      <w:rPr>
        <w:rFonts w:ascii="ＭＳ 明朝" w:hAnsi="ＭＳ 明朝" w:cs="Arial"/>
        <w:color w:val="000000"/>
      </w:rPr>
      <w:fldChar w:fldCharType="begin"/>
    </w:r>
    <w:r>
      <w:rPr>
        <w:rFonts w:ascii="ＭＳ 明朝" w:hAnsi="ＭＳ 明朝" w:cs="Arial"/>
        <w:color w:val="000000"/>
      </w:rPr>
      <w:instrText xml:space="preserve"> PAGEREF "last"  </w:instrText>
    </w:r>
    <w:r>
      <w:rPr>
        <w:rFonts w:ascii="ＭＳ 明朝" w:hAnsi="ＭＳ 明朝" w:cs="Arial"/>
        <w:color w:val="000000"/>
      </w:rPr>
      <w:fldChar w:fldCharType="separate"/>
    </w:r>
    <w:r w:rsidR="00984576">
      <w:rPr>
        <w:rFonts w:ascii="ＭＳ 明朝" w:hAnsi="ＭＳ 明朝" w:cs="Arial"/>
        <w:noProof/>
        <w:color w:val="000000"/>
      </w:rPr>
      <w:t>6</w:t>
    </w:r>
    <w:r>
      <w:rPr>
        <w:rFonts w:ascii="ＭＳ 明朝" w:hAnsi="ＭＳ 明朝"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82F8" w14:textId="3B55EC46" w:rsidR="00000000" w:rsidRDefault="00000000">
    <w:pPr>
      <w:autoSpaceDE w:val="0"/>
      <w:autoSpaceDN w:val="0"/>
      <w:adjustRightInd w:val="0"/>
      <w:spacing w:line="288" w:lineRule="atLeast"/>
      <w:jc w:val="center"/>
      <w:rPr>
        <w:rFonts w:ascii="ＭＳ 明朝" w:hAnsi="ＭＳ 明朝" w:cs="Arial"/>
        <w:color w:val="000000"/>
      </w:rPr>
    </w:pPr>
    <w:r>
      <w:rPr>
        <w:rFonts w:ascii="ＭＳ 明朝" w:hAnsi="ＭＳ 明朝" w:cs="Arial"/>
        <w:color w:val="000000"/>
      </w:rPr>
      <w:fldChar w:fldCharType="begin"/>
    </w:r>
    <w:r>
      <w:rPr>
        <w:rFonts w:ascii="ＭＳ 明朝" w:hAnsi="ＭＳ 明朝" w:cs="Arial"/>
        <w:color w:val="000000"/>
      </w:rPr>
      <w:instrText>PAGE</w:instrText>
    </w:r>
    <w:r>
      <w:rPr>
        <w:rFonts w:ascii="ＭＳ 明朝" w:hAnsi="ＭＳ 明朝" w:cs="Arial"/>
        <w:color w:val="000000"/>
      </w:rPr>
      <w:fldChar w:fldCharType="separate"/>
    </w:r>
    <w:r>
      <w:rPr>
        <w:rFonts w:ascii="ＭＳ 明朝" w:hAnsi="ＭＳ 明朝" w:cs="Arial"/>
        <w:color w:val="000000"/>
      </w:rPr>
      <w:t>1</w:t>
    </w:r>
    <w:r>
      <w:rPr>
        <w:rFonts w:ascii="ＭＳ 明朝" w:hAnsi="ＭＳ 明朝" w:cs="Arial"/>
        <w:color w:val="000000"/>
      </w:rPr>
      <w:fldChar w:fldCharType="end"/>
    </w:r>
    <w:r>
      <w:rPr>
        <w:rFonts w:ascii="ＭＳ 明朝" w:hAnsi="ＭＳ 明朝" w:cs="Arial"/>
        <w:color w:val="000000"/>
      </w:rPr>
      <w:t>/</w:t>
    </w:r>
    <w:r>
      <w:rPr>
        <w:rFonts w:ascii="ＭＳ 明朝" w:hAnsi="ＭＳ 明朝" w:cs="Arial"/>
        <w:color w:val="000000"/>
      </w:rPr>
      <w:fldChar w:fldCharType="begin"/>
    </w:r>
    <w:r>
      <w:rPr>
        <w:rFonts w:ascii="ＭＳ 明朝" w:hAnsi="ＭＳ 明朝" w:cs="Arial"/>
        <w:color w:val="000000"/>
      </w:rPr>
      <w:instrText xml:space="preserve"> PAGEREF "last"  </w:instrText>
    </w:r>
    <w:r>
      <w:rPr>
        <w:rFonts w:ascii="ＭＳ 明朝" w:hAnsi="ＭＳ 明朝" w:cs="Arial"/>
        <w:color w:val="000000"/>
      </w:rPr>
      <w:fldChar w:fldCharType="separate"/>
    </w:r>
    <w:r w:rsidR="00984576">
      <w:rPr>
        <w:rFonts w:ascii="ＭＳ 明朝" w:hAnsi="ＭＳ 明朝" w:cs="Arial"/>
        <w:noProof/>
        <w:color w:val="000000"/>
      </w:rPr>
      <w:t>6</w:t>
    </w:r>
    <w:r>
      <w:rPr>
        <w:rFonts w:ascii="ＭＳ 明朝" w:hAnsi="ＭＳ 明朝"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9ACA" w14:textId="77777777" w:rsidR="00717B3E" w:rsidRDefault="00717B3E">
      <w:r>
        <w:separator/>
      </w:r>
    </w:p>
  </w:footnote>
  <w:footnote w:type="continuationSeparator" w:id="0">
    <w:p w14:paraId="41C88646" w14:textId="77777777" w:rsidR="00717B3E" w:rsidRDefault="00717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76"/>
    <w:rsid w:val="00717B3E"/>
    <w:rsid w:val="0098457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306F8C"/>
  <w14:defaultImageDpi w14:val="0"/>
  <w15:docId w15:val="{951DB008-E5B0-49A8-9E63-6D2CBE32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pPr>
      <w:widowControl w:val="0"/>
    </w:pPr>
    <w:rPr>
      <w:rFonts w:cs="Calibri"/>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NET12-109@city.muroto.kochi.jp</dc:creator>
  <cp:keywords/>
  <dc:description/>
  <cp:lastModifiedBy>NET12-109@city.muroto.kochi.jp</cp:lastModifiedBy>
  <cp:revision>2</cp:revision>
  <dcterms:created xsi:type="dcterms:W3CDTF">2024-04-25T04:04:00Z</dcterms:created>
  <dcterms:modified xsi:type="dcterms:W3CDTF">2024-04-25T04:04:00Z</dcterms:modified>
</cp:coreProperties>
</file>